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CE" w:rsidRPr="002C629B" w:rsidRDefault="00A240CE" w:rsidP="002C629B">
      <w:pPr>
        <w:spacing w:line="480" w:lineRule="auto"/>
        <w:jc w:val="center"/>
        <w:rPr>
          <w:rFonts w:ascii="黑体" w:eastAsia="黑体" w:hAnsi="黑体" w:hint="eastAsia"/>
          <w:b/>
          <w:sz w:val="28"/>
          <w:szCs w:val="28"/>
        </w:rPr>
      </w:pPr>
      <w:r w:rsidRPr="002C629B">
        <w:rPr>
          <w:rFonts w:ascii="黑体" w:eastAsia="黑体" w:hAnsi="黑体" w:hint="eastAsia"/>
          <w:b/>
          <w:sz w:val="28"/>
          <w:szCs w:val="28"/>
        </w:rPr>
        <w:t>辽宁省关于科技创新法律法规</w:t>
      </w:r>
    </w:p>
    <w:p w:rsidR="00A240CE" w:rsidRPr="002C629B" w:rsidRDefault="00A240CE" w:rsidP="002C629B">
      <w:pPr>
        <w:spacing w:line="480" w:lineRule="auto"/>
        <w:jc w:val="center"/>
        <w:rPr>
          <w:rFonts w:ascii="宋体" w:eastAsia="宋体" w:hAnsi="宋体" w:hint="eastAsia"/>
          <w:sz w:val="28"/>
          <w:szCs w:val="28"/>
        </w:rPr>
      </w:pPr>
      <w:r w:rsidRPr="002C629B">
        <w:rPr>
          <w:rFonts w:ascii="宋体" w:eastAsia="宋体" w:hAnsi="宋体" w:hint="eastAsia"/>
          <w:sz w:val="28"/>
          <w:szCs w:val="28"/>
        </w:rPr>
        <w:t>时间:2017-07-13 16:58来源:未知 作者:开发 点击:4次</w:t>
      </w:r>
    </w:p>
    <w:p w:rsidR="00A240CE" w:rsidRPr="002C629B" w:rsidRDefault="00A240CE" w:rsidP="002C629B">
      <w:pPr>
        <w:spacing w:line="480" w:lineRule="auto"/>
        <w:jc w:val="center"/>
        <w:rPr>
          <w:rFonts w:ascii="宋体" w:eastAsia="宋体" w:hAnsi="宋体"/>
          <w:sz w:val="28"/>
          <w:szCs w:val="28"/>
        </w:rPr>
      </w:pPr>
    </w:p>
    <w:p w:rsidR="00A240CE" w:rsidRDefault="00A240CE" w:rsidP="002C629B">
      <w:pPr>
        <w:spacing w:line="480" w:lineRule="auto"/>
        <w:jc w:val="center"/>
        <w:rPr>
          <w:rFonts w:ascii="宋体" w:eastAsia="宋体" w:hAnsi="宋体"/>
          <w:b/>
          <w:sz w:val="28"/>
          <w:szCs w:val="28"/>
        </w:rPr>
      </w:pPr>
      <w:r w:rsidRPr="002C629B">
        <w:rPr>
          <w:rFonts w:ascii="宋体" w:eastAsia="宋体" w:hAnsi="宋体" w:hint="eastAsia"/>
          <w:b/>
          <w:sz w:val="28"/>
          <w:szCs w:val="28"/>
        </w:rPr>
        <w:t>国家及辽宁省科技创新政策法规选编</w:t>
      </w:r>
    </w:p>
    <w:p w:rsidR="002C629B" w:rsidRPr="002C629B" w:rsidRDefault="002C629B" w:rsidP="002C629B">
      <w:pPr>
        <w:spacing w:line="480" w:lineRule="auto"/>
        <w:jc w:val="center"/>
        <w:rPr>
          <w:rFonts w:ascii="宋体" w:eastAsia="宋体" w:hAnsi="宋体" w:hint="eastAsia"/>
          <w:b/>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目 录</w:t>
      </w: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一、科技法律法规</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1.中华人民共和国科技进步法</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2.中华人民共和国促进科技成果转化法</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3.中华人民共和国科学技术普及</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4.中华人民共和国专利法</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5.中华人民共和国专利法实施细则</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6.国家科学技术奖励条例</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 xml:space="preserve">7.国家科学技术奖励条例实施细则 </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8.辽宁省自主创新促进条例</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9.辽宁省实施《中华人民共和国促进科技成果转化法》规定</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10.辽宁省专利条例</w:t>
      </w:r>
    </w:p>
    <w:p w:rsidR="00A240CE" w:rsidRPr="002C629B"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11.辽宁省科学技术普及办法</w:t>
      </w:r>
    </w:p>
    <w:p w:rsidR="00A240CE" w:rsidRPr="002C629B" w:rsidRDefault="00A240CE"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二、综合性科技政策</w:t>
      </w:r>
    </w:p>
    <w:p w:rsidR="00A240CE" w:rsidRPr="002C629B"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12.中共中央 国务院关于印发《国家创新驱动发展战略纲要》的通知</w:t>
      </w:r>
    </w:p>
    <w:p w:rsidR="00A240CE" w:rsidRPr="002C629B" w:rsidRDefault="00A240CE" w:rsidP="002C629B">
      <w:pPr>
        <w:spacing w:line="480" w:lineRule="auto"/>
        <w:rPr>
          <w:rFonts w:ascii="宋体" w:eastAsia="宋体" w:hAnsi="宋体"/>
          <w:sz w:val="28"/>
          <w:szCs w:val="28"/>
        </w:rPr>
      </w:pP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13.中共中央 国务院关于深化体制机制改革加快实施创新驱动发展战略的若干意见（中发〔2015〕8号）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14.中共中央办公厅国务院办公厅关于印发《深化科技体制改革实施方案》的通知（中办发〔2015〕46号）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15.国务院关于印发《中国制造2025》的通知（国发〔2015〕28号）</w:t>
      </w:r>
    </w:p>
    <w:p w:rsidR="00E3628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16.国务院关于积极推进“互联网+”行动的指导意见（国发〔2015〕40号）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17.国务院关于印发“十三五”国家科技创新规划的通知（国发〔2016〕43号）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18.中共中央 国务院关于全面振兴东北地区等老工业基地的若干意见（中发〔2016〕7号）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19.国务院办公厅关于县域创新驱动发展的若干意见（国办发〔2017〕43号）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20.中共辽宁省委 辽宁省人民政府关于贯彻《国家创新驱动发展战略纲要》建设科技强省的实施意见（辽委发〔2017〕5号）（2017年3月1日）</w:t>
      </w:r>
    </w:p>
    <w:p w:rsidR="00A240CE" w:rsidRPr="002C629B"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21.中共辽宁省委办公厅 辽宁省人民政府办公厅关于印发《辽宁省科技强省工程（2017—2020年）实施方案》的通知（辽委办发〔2017〕7号）</w:t>
      </w:r>
    </w:p>
    <w:p w:rsidR="00A240CE" w:rsidRPr="002C629B" w:rsidRDefault="00A240CE"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b/>
          <w:sz w:val="28"/>
          <w:szCs w:val="28"/>
        </w:rPr>
      </w:pPr>
      <w:r w:rsidRPr="002C629B">
        <w:rPr>
          <w:rFonts w:ascii="宋体" w:eastAsia="宋体" w:hAnsi="宋体" w:hint="eastAsia"/>
          <w:b/>
          <w:sz w:val="28"/>
          <w:szCs w:val="28"/>
        </w:rPr>
        <w:t>三、财税金融政策</w:t>
      </w:r>
    </w:p>
    <w:p w:rsidR="00A240CE" w:rsidRPr="002C629B" w:rsidRDefault="00A240CE" w:rsidP="002C629B">
      <w:pPr>
        <w:spacing w:line="480" w:lineRule="auto"/>
        <w:rPr>
          <w:rFonts w:ascii="宋体" w:eastAsia="宋体" w:hAnsi="宋体"/>
          <w:sz w:val="28"/>
          <w:szCs w:val="28"/>
        </w:rPr>
      </w:pP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22.国务院关于促进创业投资持续健康发展的若干意见（国发〔2016〕53号）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23.国务院关于促进融资担保行业加快发展的意见</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24.财政部 国家税务总局 科技部关于完善研究开发费用税前加计扣除政策的通知（财税〔2015〕119号）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25.国家税务总局关于企业研究开发费用税前加计扣除政策有关问题的公告（2015年第97号）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26.财政部 税务总局 科技部关于提高科技型中小企业研究开发费用税前加计扣除比例的通知（财税〔2017〕34号）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27.科技部 财政部 国家税务总局关于印发《科技型中小企业评价办法》的通知（国科发政〔2017〕115号）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28.关于支持科技创新进口税收政策管理办法的通知（财关税[2016]71号）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29.关于“十三五”期间支持科技创新进口税收政策的通知（财关税[2016]70号）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30.财政部 科技部 民政部 海关总署 税务总局关于科技类民办非企业单位适用科学研究和教学用品进口税收政策的通知（财关税〔2012〕54号）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31.科技部 民政部 财政部 海关总署 税务总局关于印发科技类民办非企业单位进口科学研究和教学用品免税资格审核认定管理办法的通知（国科发政〔2013〕52号）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32.财政部 国家税务总局《关于完善固定资产加速折旧企业所得税政</w:t>
      </w:r>
      <w:r w:rsidRPr="002C629B">
        <w:rPr>
          <w:rFonts w:ascii="宋体" w:eastAsia="宋体" w:hAnsi="宋体" w:hint="eastAsia"/>
          <w:sz w:val="28"/>
          <w:szCs w:val="28"/>
        </w:rPr>
        <w:lastRenderedPageBreak/>
        <w:t>策的通知》（财税〔2014〕75号）；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33.财政部 国家税务总局《关于高新技术企业职工教育经费税前扣除政策的通知》（财税[2015]63号）；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34.财政部、国家税务总局下发《关于科技企业孵化器税收政策的通知》（财税[2016]89号）；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35.关于支持科技创新进口税收政策管理办法的通知（财关税[2016]71号）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36.财政部《关于国家大学科技园税收政策的通知》(财税[2016]98号)；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37.财政部 海关总署国家税务总局关于鼓励科普事业发展进口税收政策的通知（财关税[2016]6号）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38.关于创业投资企业和天使投资个人有关税收试点政策的通知（财税〔2017〕38号）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39.财政部 国家税务总局关于完善股权激励和技术入股有关所得税政策的通知（财税〔2016〕101号）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40.关于股权激励和技术入股所得税征管问题的公告（国家税务总局公告2016年第62号）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41.国家税务总局关于实施高新技术企业所得税优惠政策有关问题的公告（国家税务总局公告2017年第24号）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42.辽宁省人民政府办公厅关于印发《辽宁省产业（创业）投资引导基金管理办法（试行）》和《辽宁省产业（创业）投资引导基金直接投资管理办法（试行）》的通知（辽政办发〔2016〕48号）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43.辽宁省科技厅、辽宁省人民政府金融办关于印发《辽宁省科技信</w:t>
      </w:r>
      <w:r w:rsidRPr="002C629B">
        <w:rPr>
          <w:rFonts w:ascii="宋体" w:eastAsia="宋体" w:hAnsi="宋体" w:hint="eastAsia"/>
          <w:sz w:val="28"/>
          <w:szCs w:val="28"/>
        </w:rPr>
        <w:lastRenderedPageBreak/>
        <w:t>贷风险补偿资金管理办法（试行）》的通知（辽科发〔2015〕59号）</w:t>
      </w:r>
    </w:p>
    <w:p w:rsidR="00A240CE" w:rsidRPr="002C629B"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44.辽宁省人民政府办公厅关于印发辽宁省产业（创业）投资引导基金直接投资科技创新项目管理办法的通知（辽政办发〔2016〕158号）</w:t>
      </w:r>
    </w:p>
    <w:p w:rsidR="00A240CE" w:rsidRPr="002C629B" w:rsidRDefault="00A240CE"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四、科技成果转化政策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45.国务院关于印发实施《中华人民共和国促进科技成果转化法》若干规定的通知（国发〔2016〕16号 ）</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46.国务院办公厅关于印发促进科技成果转移转化行动方案的通知（国办发〔2016〕28号）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47.教育部 科技部关于加强高等学校科技成果转移转化工作的若干意见（教技〔2016〕3号）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48.教育部办公厅关于印发《促进高等学校科技成果转移转化行动计划》的通知（教技厅函〔2016〕115号）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49.卫生计生委 科技部 国家食品药品监督管理总局国家中医药管理局 中央军委后勤保障部卫生局 关于加强卫生与健康科技成果转移转化工作的指导意见（国卫科教发〔2016〕51号）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50.农业部 科技部 财政部 教育部 人力资源和社会保障部关于扩大种业人才发展和科研成果权益改革试点的指导意见（农种发〔2016〕2号）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51.中国科学院、科学技术部关于印发《中国科学院关于新时期加快促进科技成果转移转化指导意见》的通知（科发促字〔2016〕97号）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52.科技部 财政部关于启动实施国家科技成果转化引导基金有关工</w:t>
      </w:r>
      <w:r w:rsidRPr="002C629B">
        <w:rPr>
          <w:rFonts w:ascii="宋体" w:eastAsia="宋体" w:hAnsi="宋体" w:hint="eastAsia"/>
          <w:sz w:val="28"/>
          <w:szCs w:val="28"/>
        </w:rPr>
        <w:lastRenderedPageBreak/>
        <w:t>作的通知(国科发财〔2014〕311号)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53.科技部 财政部关于印发《国家科技成果转化引导基金设立创业投资子基金管理暂行办法》的通知（国科发财〔2014〕229号）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54.科技部 财政部关于印发《国家科技成果转化引导基金贷款风险补偿管理暂行办法》的通知（国科发资〔2015〕417号）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55.《辽宁省人民政府关于进一步促进科技成果转化和技术转移的意见》（辽政发〔2015〕55号）；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56.《辽宁省人民政府关于进一步做好促进科技成果转化和技术转移的通知》（辽政发〔2016〕34号）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57.辽宁省科技厅辽宁省教育厅 辽宁省财政厅 辽宁省人力资源和社会保障厅 辽宁省国资委 辽宁省知识产权局关于印发加快促进科技成果转化的若干意见（辽科发〔2015〕1号）；</w:t>
      </w:r>
    </w:p>
    <w:p w:rsidR="00E3628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58.关于在辽宁省高等学校建立技术转移中心的通知（辽教发〔2013〕50号）</w:t>
      </w:r>
    </w:p>
    <w:p w:rsidR="00E36286" w:rsidRPr="002C629B" w:rsidRDefault="00E36286" w:rsidP="002C629B">
      <w:pPr>
        <w:spacing w:line="480" w:lineRule="auto"/>
        <w:rPr>
          <w:rFonts w:ascii="宋体" w:eastAsia="宋体" w:hAnsi="宋体"/>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五、科技人才政策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59.中共中央印发《关于深化人才发展体制机制改革的意见》（中发〔2016〕9号）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60.科技部关于印发《“十三五”国家科技人才发展规划》的通知（国科发政〔2017〕86号）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61.中共中央办公厅国务院办公厅印发《关于实行以增加知识价值为导向分配政策的若干意见》的通知（厅字[2016]35号）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62.中共中央办公厅国务院办公厅印发《关于深化职称制度改革的意见》</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63.中共中央办公厅国务院办公厅转发中央组织部、中央外办等部门《关于加强和改进教学科研人员因公临时出国管理工作的指导意见》的通知（厅字[2016]17号）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64.中共中央办公厅、国务院办公厅《关于加强外国人永久居留服务管理的意见</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65.中共中央组织部 科技部关于印发《科研事业单位领导人员管理暂行办法》的通知（中组发〔2017〕4号）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66.教育部关于深化高校教师考核评价制度改革的指导意见（教师〔2016〕7号）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67.中国科协关于印发《中国科协贯彻落实〈关于深化人才发展体制机制改革的意见〉的实施方案》的通知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68.财政部 科技部国资委关于印发《国有科技型企业股权和分红激励暂行办法》的通知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69.国资委关于做好中央科技型企业股权和分红激励工作的通知（国资发分配[2016]274号）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70.国资委关于印发《关于国有控股混合所有制企业开展员工持股试点的意见》的通知（国资发改革[2016]133号）</w:t>
      </w:r>
    </w:p>
    <w:p w:rsidR="00E3628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71.人力资源社会保障部关于支持和鼓励事业单位专业技术人员创新创业的指导意见（人社部规〔2017〕4号）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72.中共辽宁省委《关于深化人才发展体制机制改革的实施意见》（辽</w:t>
      </w:r>
      <w:r w:rsidRPr="002C629B">
        <w:rPr>
          <w:rFonts w:ascii="宋体" w:eastAsia="宋体" w:hAnsi="宋体" w:hint="eastAsia"/>
          <w:sz w:val="28"/>
          <w:szCs w:val="28"/>
        </w:rPr>
        <w:lastRenderedPageBreak/>
        <w:t>委发〔2017〕3号）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73.中共辽宁省委办公厅 辽宁省人民政府办公厅关于贯彻落实国家以增加知识价值为导向分配政策的实施意见（辽委办发〔2017〕25号）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74.辽宁省人力资源和社会保障厅关于做好鼓励高等院校、科研院所专业技术人员离岗创业有关人事管理工作的通知（辽人社〔2016〕139号）</w:t>
      </w:r>
    </w:p>
    <w:p w:rsidR="00A240CE"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75.辽宁省人力资源和社会保障厅 辽宁省科学技术厅关于印发《辽宁省科技成果转化成绩优异人员专业技术资格评定暂行办法》的通知（辽人社〔2016〕272号）</w:t>
      </w:r>
    </w:p>
    <w:p w:rsidR="002C629B" w:rsidRPr="002C629B" w:rsidRDefault="002C629B"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六、创新基地、平台政策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76.国务院关于国家重大科研基础设施和大型科研仪器向社会开放的意见（国发〔2014〕70号）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77.科技部关于印发依托企业建设国家重点实验室管理暂行办法的通知（国科发基〔2012〕716号）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78.教育部关于印发《教育部重点实验室建设与运行管理办法》和《教育部重点实验室评估规则（2015年修订）》的通知（教技[2015]3号）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79.发展改革委 科技部印发关于加快推进民营企业研发机构建设的实施意见的通知（发改高技〔2011〕1901号）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80.发展改革委 财政部 科技部 自然科学基金会关于印发实施《国家重大科技基础设施管理办法》的通知（发改高技[2014]2545号）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 xml:space="preserve"> 81.中国科协 中央宣传部 财政部关于全国科技馆免费开放的通知</w:t>
      </w:r>
      <w:r w:rsidRPr="002C629B">
        <w:rPr>
          <w:rFonts w:ascii="宋体" w:eastAsia="宋体" w:hAnsi="宋体" w:hint="eastAsia"/>
          <w:sz w:val="28"/>
          <w:szCs w:val="28"/>
        </w:rPr>
        <w:lastRenderedPageBreak/>
        <w:t>（科协发普字〔2015〕20号）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82.《国家企业技术中心认定管理办法》（发展改革委科技部 财政部 海关总署 国家税务总局令 第34号）</w:t>
      </w:r>
    </w:p>
    <w:p w:rsidR="00E3628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83.科技部关于印发《关于推动产业技术创新战略联盟构建与发展的实施办法（试行）》的通知（国科发政〔2009〕648号）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84.国务院关于大力推进大众创业万众创新若干政策措施的意见（国发〔2015〕32号）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85.国务院关于加快构建大众创业万众创新支撑平台的指导意见（国发〔2015〕53号）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86.国务院办公厅关于发展众创空间推进大众创新创业的指导意见（国办发〔2015〕9号）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87.科技部关于印发《发展众创空间工作指引》的通知（国科发火〔2015〕297号）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88.国务院办公厅关于建设大众创业万众创新示范基地的实施意见（国办发〔2016〕35号）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89.科技部 财政部 国家税务总局关于修订印发《高新技术企业认定管理办法》的通知（国科发火〔2016〕32号）</w:t>
      </w:r>
    </w:p>
    <w:p w:rsidR="00E3628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90.科技部 财政部 国家税务总局关于修订印发《高新技术企业认定管理工作指引》的通知（国科发火〔2016〕195号）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91.《辽宁省人民政府关于加快构建大众创业万众创新支撑平台的实施意见》（辽政发〔2016〕14号）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92.辽宁省人民政府办公厅关于加快众创空间发展服务实体经济转型</w:t>
      </w:r>
      <w:r w:rsidRPr="002C629B">
        <w:rPr>
          <w:rFonts w:ascii="宋体" w:eastAsia="宋体" w:hAnsi="宋体" w:hint="eastAsia"/>
          <w:sz w:val="28"/>
          <w:szCs w:val="28"/>
        </w:rPr>
        <w:lastRenderedPageBreak/>
        <w:t>升级的实施意见（辽政办发〔2016〕88号）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93.辽宁省人民政府办公厅关于促进高等院校创新创业工作的实施意见（辽政办发〔2016〕65号）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94.辽宁省人民政府关于推进大众创业万众创新若干政策措施的通知（辽政发〔2015〕61号）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95.辽宁省人民政府办公厅关于发展众创空间推进大众创新创业的实施意见（辽政办发〔2015〕94号）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96.辽宁省科学技术厅关于辽宁省建设众创空间的实施意见（辽科发〔2015〕40号）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977.辽宁省科学技术厅关于印发《辽宁省产业技术创新综合服务平台认定管理办法》的通知（辽科发〔2015〕60号）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98.辽宁省人民政府办公厅关于加强校企协同创新联盟建设的实施意见（辽政办发〔2016〕64号）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99.辽宁省科学技术厅关于印发《辽宁省产业技术创新战略联盟试点认定管理办法》的通知（辽科发〔2015〕46号）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100.《辽宁省产业技术创新平台建设管理办法》（辽科发〔2013〕51号）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101.《辽宁省企业技术中心认定、建设与管理办法》(辽经信科技[2012]76号)</w:t>
      </w:r>
    </w:p>
    <w:p w:rsidR="00A240CE"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102.辽宁省人民政府关于印发辽宁省加快高新技术产业开发区转型升级政策措施的通知（辽政发〔2017〕9号）</w:t>
      </w:r>
    </w:p>
    <w:p w:rsidR="002C629B" w:rsidRPr="002C629B" w:rsidRDefault="002C629B"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lastRenderedPageBreak/>
        <w:t>七、加强基础研究政策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103.科技部 教育部 中科院 工程院 自然科学基金会关于印发进一步加强基础研究若干意见的通知（国科发基〔2011〕461号)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104.教育部关于进一步加强高等学校基础研究工作的指导意见</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105.科技部 财政部关于印发国家重点基础研究发展计划管理办法的通知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106.自然科学基金会关于印发《国家自然科学基金重大研究计划管理办法》的通知（国科金发计〔2015〕35号）</w:t>
      </w:r>
    </w:p>
    <w:p w:rsidR="00A240CE"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107.自然科学基金会关于印发《国家自然科学基金联合基金项目管理办法》的通知</w:t>
      </w:r>
    </w:p>
    <w:p w:rsidR="002C629B" w:rsidRPr="002C629B" w:rsidRDefault="002C629B"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八、加强科技计划管理政策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108.中共中央办公厅、国务院办公厅印发《关于进一步完善中央财政科研项目资金管理等政策的若干意见》（中办发[2016]50号）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109.财政部、科技部《中央引导地方科技发展专项资金管理办法》（财教[2016]81号）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110.科技部关于《中央财政科技计划（专项、基金等）项目管理专业机构管理暂行规定》（国科发创〔2016〕70号）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111.《国务院关于改进加强中央财政科研项目和资金管理的若干意见》（国发〔2014〕11号）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112.《国务院关于深化中央财政科技计划（专项、基金）管理改革方案》（国发〔2014〕64号）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113.科技部 财政部关于改革过渡期国家重点研发计划组织管理有关事项的通知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114.财政部 科技部关于中央财政科技计划管理改革过渡期资金管理有关问题的通知（财教[2015]154号）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115.科技部 财政部关于印发《中央财政科技计划（专项、基金等）监督工作暂行规定》的通知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116.财政部 自然科学基金会印发修订后的《国家自然科学基金资助项目资金管理办法》（财教〔2015〕15号）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117.科技部关于印发《国家科技计划（专项、基金等）严重失信行为记录暂行规定》的通知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118.财政部关于印发《中央级公益性科研院所基本科研业务费专项资金管理办法》的通知（财教[2016]268号）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119.财政部 国防科工局关于印发《国防科技工业科研项目后补助管理暂行办法》的通知（财防〔2016〕249号）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120.科技部 财政部关于印发《国家重点研发计划管理暂行办法》的通知（国科发资〔2017〕152号）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121.财政部办公厅、科技部办公厅印发《关于国家重点研发计划重点专项项目预算管理有关规定（试行）的通知》（财办教[2016]25号）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122.科技部 质检总局 国家标准委关于在国家科技计划专项实施中加强技术标准研制工作的指导意见（国科发资[2016]301号）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123.科技部办公厅关于印发《科技部 落实国家科技计划管理监督主体责任实施方案》的通知（国科办政〔2016〕49号）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124.财政部 科技部 教育部 发展改革委关于进一步做好中央财政科研项目资金管理等政策贯彻落实工作的通知（财科教〔2017〕6号）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125.中共辽宁省委办公厅辽宁省人民政府办公厅印发《关于改进和完善省级财政科研项目资金管理的实施意见》的通知（辽委办发〔2017〕5 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126.辽宁省科学技术厅辽宁省财政厅关于实施科技创新券制度的若干意见（试行）的通知（辽科发〔2015〕28号）</w:t>
      </w:r>
    </w:p>
    <w:p w:rsidR="00A240CE" w:rsidRPr="002C629B" w:rsidRDefault="00A240CE"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九、深化科技体制改革政策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127.中共中央办公厅国务院办公厅印发《关于在部分区域系统推进全面创新改革试验的总体方案》</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128.中央编办 科技部关于进一步完善科研事业单位机构设置审批的通知（中央编办发〔2014〕3号）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 xml:space="preserve"> 129.科技部 财政部发展改革委关于印发《科技评估工作规定（试行）》的通知（国科发政〔2016〕382号）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130.国家科技计划（专项、基金等）管理部际联席会议办公室关于印发《科技监督和评估体系建设工作方案》的通知（国科发政〔2016〕79号）</w:t>
      </w:r>
    </w:p>
    <w:p w:rsidR="00E3628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131.教育部关于深化高等学校科技评价改革的意见（教技[2013]3号）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132.教育部办公厅关于开展高等学校科技评价改革试点的通知（教技厅〔2014〕3号）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133.中共中央办公厅国务院办公厅关于印发《中国科协所属学会有序</w:t>
      </w:r>
      <w:r w:rsidRPr="002C629B">
        <w:rPr>
          <w:rFonts w:ascii="宋体" w:eastAsia="宋体" w:hAnsi="宋体" w:hint="eastAsia"/>
          <w:sz w:val="28"/>
          <w:szCs w:val="28"/>
        </w:rPr>
        <w:lastRenderedPageBreak/>
        <w:t>承接政府转移职能扩大试点工作实施方案》的通知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134.国务院关于印发《深化标准化工作改革方案》的通知（国发〔2015〕13号）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135.国务院关于印发统筹推进世界一流大学和一流学科建设总体方案的（通知国发〔2015〕64号）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136.国务院办公厅转发科技部《关于加快建立国家科技报告制度的指导意见》的通知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137.国务院关于印发中国落实2030年可持续发展议程创新示范区建设方案的通知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138.辽宁省人民政府关于建设沈大国家自主创新示范区的实施意见（辽政发〔2016〕46号）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139.辽宁省人民政府关于印发辽宁省沈大国家自主创新示范区“三年行动计划”（2017—2019年）实施方案的通知（辽政发〔2017〕10号）</w:t>
      </w:r>
    </w:p>
    <w:p w:rsidR="00A240CE" w:rsidRPr="002C629B"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140.辽宁省科学技术厅关于印发《辽宁省可持续发展实验区管理办法（试行）》的通知（辽科发〔2015〕53号）</w:t>
      </w:r>
    </w:p>
    <w:p w:rsidR="00A240CE" w:rsidRPr="002C629B" w:rsidRDefault="00A240CE"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 xml:space="preserve"> 十、科技服务业政策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141.国务院关于加快科技服务业发展的若干意见（国发〔2014〕49号）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142.国务院办公厅关于加快发展高技术服务业的指导意见（国办发〔2011〕58号）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143.国务院关于扶持小型微型企业健康发展的意见（国发〔2014〕52号）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144.科技部关于进一步推动科技型中小企业创新发展的若干意见（国科发高〔2015〕3号）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145.国务院办公厅关于深入推行科技特派员制度的若干意见（国办发〔2016〕32号）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146.辽宁省人民政府办公厅关于印发《落实国务院加快科技服务业发展若干意见任务分工实施方案》的通知（辽政办发〔2015〕85号）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147.落实国务院加快科技服务业发展若干意见任务分工的实施方案</w:t>
      </w:r>
    </w:p>
    <w:p w:rsidR="00A240CE" w:rsidRPr="002C629B" w:rsidRDefault="00A240CE" w:rsidP="002C629B">
      <w:pPr>
        <w:spacing w:line="480" w:lineRule="auto"/>
        <w:rPr>
          <w:rFonts w:ascii="宋体" w:eastAsia="宋体" w:hAnsi="宋体"/>
          <w:sz w:val="28"/>
          <w:szCs w:val="28"/>
        </w:rPr>
      </w:pPr>
    </w:p>
    <w:p w:rsidR="00A240CE" w:rsidRPr="002C629B" w:rsidRDefault="00A240CE" w:rsidP="002C629B">
      <w:pPr>
        <w:spacing w:line="480" w:lineRule="auto"/>
        <w:rPr>
          <w:rFonts w:ascii="宋体" w:eastAsia="宋体" w:hAnsi="宋体" w:hint="eastAsia"/>
          <w:b/>
          <w:sz w:val="28"/>
          <w:szCs w:val="28"/>
        </w:rPr>
      </w:pPr>
      <w:r w:rsidRPr="002C629B">
        <w:rPr>
          <w:rFonts w:ascii="宋体" w:eastAsia="宋体" w:hAnsi="宋体" w:hint="eastAsia"/>
          <w:b/>
          <w:sz w:val="28"/>
          <w:szCs w:val="28"/>
        </w:rPr>
        <w:t>十一、知识产权政策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 xml:space="preserve">148.国务院关于新形势下加快知识产权强国建设的若干意见（国发〔2015〕71号） </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 xml:space="preserve">149.知识产权局 发展改革委 科技部 农业部 商务部 工商总局 质检总局版权局 林业局关于印发《关于加快培育和发展知识产权服务业的指导意见》的通知 </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150.关于加快培育和发展知识产权服务业的指导意见中华人民共和国知识产权海关保护条例(2010年修订)</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 xml:space="preserve">151.关于印发《境外企业知识产权指南（试行）》的通知（商法函〔2014〕61号） </w:t>
      </w:r>
    </w:p>
    <w:p w:rsidR="00A240CE" w:rsidRDefault="00A240CE" w:rsidP="002C629B">
      <w:pPr>
        <w:spacing w:line="480" w:lineRule="auto"/>
        <w:rPr>
          <w:rFonts w:ascii="宋体" w:eastAsia="宋体" w:hAnsi="宋体"/>
          <w:sz w:val="28"/>
          <w:szCs w:val="28"/>
        </w:rPr>
      </w:pPr>
      <w:r w:rsidRPr="002C629B">
        <w:rPr>
          <w:rFonts w:ascii="宋体" w:eastAsia="宋体" w:hAnsi="宋体" w:hint="eastAsia"/>
          <w:sz w:val="28"/>
          <w:szCs w:val="28"/>
        </w:rPr>
        <w:t>152.辽宁省人民政府关于新形势下加快知识产权强省建设的实施意见（辽政发〔2016〕45号）</w:t>
      </w:r>
    </w:p>
    <w:p w:rsidR="002C629B" w:rsidRPr="002C629B" w:rsidRDefault="002C629B" w:rsidP="002C629B">
      <w:pPr>
        <w:spacing w:line="480" w:lineRule="auto"/>
        <w:rPr>
          <w:rFonts w:ascii="宋体" w:eastAsia="宋体" w:hAnsi="宋体" w:hint="eastAsia"/>
          <w:sz w:val="28"/>
          <w:szCs w:val="28"/>
        </w:rPr>
      </w:pPr>
    </w:p>
    <w:p w:rsidR="00A240CE" w:rsidRPr="002C629B" w:rsidRDefault="00A240CE" w:rsidP="002C629B">
      <w:pPr>
        <w:spacing w:line="480" w:lineRule="auto"/>
        <w:rPr>
          <w:rFonts w:ascii="宋体" w:eastAsia="宋体" w:hAnsi="宋体"/>
          <w:sz w:val="28"/>
          <w:szCs w:val="28"/>
        </w:rPr>
      </w:pP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lastRenderedPageBreak/>
        <w:t>十二、其它政策</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153.关于印发《关于充分发挥检察职能依法保障和促进科技创新的意见》的通知</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154.最高人民法院印发《关于充分发挥审判职能作用为深化科技体制改革和加快国家创新体系建设提供司法保障的意见》的通知（法发〔2012〕15号）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155.审计署关于审计工作更好地服务于创新型国家和世界科技强国建设的意见（审政研发〔2016〕61号）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156.科技部 教育部 中国科学院 中国工程院自然科学基金会 国防科工局 国务院扶贫办关于印发《科技扶贫行动方案》的通知（国科发农〔2016〕314号）</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157.国土资源部 发展改革委科技部 工业和信息化部 住房城乡建设部 商务部关于支持新产业新业态发展促进大众创业万众创新用地的意见</w:t>
      </w:r>
    </w:p>
    <w:p w:rsidR="00A240CE"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158.辽宁省人民政府办公厅关于促进高等院校创新创业工作的实施意见（辽政办发〔2016〕65号）</w:t>
      </w:r>
    </w:p>
    <w:p w:rsidR="00FF0516" w:rsidRPr="002C629B" w:rsidRDefault="00A240CE" w:rsidP="002C629B">
      <w:pPr>
        <w:spacing w:line="480" w:lineRule="auto"/>
        <w:rPr>
          <w:rFonts w:ascii="宋体" w:eastAsia="宋体" w:hAnsi="宋体" w:hint="eastAsia"/>
          <w:sz w:val="28"/>
          <w:szCs w:val="28"/>
        </w:rPr>
      </w:pPr>
      <w:r w:rsidRPr="002C629B">
        <w:rPr>
          <w:rFonts w:ascii="宋体" w:eastAsia="宋体" w:hAnsi="宋体" w:hint="eastAsia"/>
          <w:sz w:val="28"/>
          <w:szCs w:val="28"/>
        </w:rPr>
        <w:t>159.科技部 国家统计局关于印发《国家创新调查制度实施办法》的通知（国科发创〔2017〕96号）</w:t>
      </w:r>
      <w:bookmarkStart w:id="0" w:name="_GoBack"/>
      <w:bookmarkEnd w:id="0"/>
    </w:p>
    <w:sectPr w:rsidR="00FF0516" w:rsidRPr="002C62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A49" w:rsidRDefault="00643A49" w:rsidP="00A240CE">
      <w:r>
        <w:separator/>
      </w:r>
    </w:p>
  </w:endnote>
  <w:endnote w:type="continuationSeparator" w:id="0">
    <w:p w:rsidR="00643A49" w:rsidRDefault="00643A49" w:rsidP="00A2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A49" w:rsidRDefault="00643A49" w:rsidP="00A240CE">
      <w:r>
        <w:separator/>
      </w:r>
    </w:p>
  </w:footnote>
  <w:footnote w:type="continuationSeparator" w:id="0">
    <w:p w:rsidR="00643A49" w:rsidRDefault="00643A49" w:rsidP="00A2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DF"/>
    <w:rsid w:val="00026772"/>
    <w:rsid w:val="002C629B"/>
    <w:rsid w:val="003B668D"/>
    <w:rsid w:val="003D60DF"/>
    <w:rsid w:val="00643A49"/>
    <w:rsid w:val="00A240CE"/>
    <w:rsid w:val="00E36286"/>
    <w:rsid w:val="00FF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E5BED"/>
  <w15:chartTrackingRefBased/>
  <w15:docId w15:val="{50F3978C-C672-4127-9C82-E3E1C360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0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40CE"/>
    <w:rPr>
      <w:sz w:val="18"/>
      <w:szCs w:val="18"/>
    </w:rPr>
  </w:style>
  <w:style w:type="paragraph" w:styleId="a5">
    <w:name w:val="footer"/>
    <w:basedOn w:val="a"/>
    <w:link w:val="a6"/>
    <w:uiPriority w:val="99"/>
    <w:unhideWhenUsed/>
    <w:rsid w:val="00A240CE"/>
    <w:pPr>
      <w:tabs>
        <w:tab w:val="center" w:pos="4153"/>
        <w:tab w:val="right" w:pos="8306"/>
      </w:tabs>
      <w:snapToGrid w:val="0"/>
      <w:jc w:val="left"/>
    </w:pPr>
    <w:rPr>
      <w:sz w:val="18"/>
      <w:szCs w:val="18"/>
    </w:rPr>
  </w:style>
  <w:style w:type="character" w:customStyle="1" w:styleId="a6">
    <w:name w:val="页脚 字符"/>
    <w:basedOn w:val="a0"/>
    <w:link w:val="a5"/>
    <w:uiPriority w:val="99"/>
    <w:rsid w:val="00A240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韩泠姝</cp:lastModifiedBy>
  <cp:revision>4</cp:revision>
  <dcterms:created xsi:type="dcterms:W3CDTF">2018-02-10T12:30:00Z</dcterms:created>
  <dcterms:modified xsi:type="dcterms:W3CDTF">2018-02-26T01:31:00Z</dcterms:modified>
</cp:coreProperties>
</file>