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435A4" w14:textId="77777777" w:rsidR="00A83372" w:rsidRPr="00A83372" w:rsidRDefault="00A83372" w:rsidP="00A83372">
      <w:pPr>
        <w:widowControl/>
        <w:shd w:val="clear" w:color="auto" w:fill="FFFFFF"/>
        <w:spacing w:before="100" w:beforeAutospacing="1" w:after="100" w:afterAutospacing="1" w:line="480" w:lineRule="auto"/>
        <w:contextualSpacing/>
        <w:jc w:val="center"/>
        <w:outlineLvl w:val="1"/>
        <w:rPr>
          <w:rFonts w:ascii="黑体" w:eastAsia="黑体" w:hAnsi="黑体" w:cs="宋体"/>
          <w:bCs/>
          <w:kern w:val="0"/>
          <w:sz w:val="28"/>
          <w:szCs w:val="28"/>
        </w:rPr>
      </w:pPr>
      <w:r w:rsidRPr="00A83372">
        <w:rPr>
          <w:rFonts w:ascii="黑体" w:eastAsia="黑体" w:hAnsi="黑体" w:cs="宋体"/>
          <w:bCs/>
          <w:kern w:val="0"/>
          <w:sz w:val="28"/>
          <w:szCs w:val="28"/>
        </w:rPr>
        <w:t>关于横向项目管理若干问题的补充说明</w:t>
      </w:r>
    </w:p>
    <w:p w14:paraId="559AA846" w14:textId="5A504455" w:rsidR="00A83372" w:rsidRPr="00A83372" w:rsidRDefault="00A83372" w:rsidP="00A83372">
      <w:pPr>
        <w:widowControl/>
        <w:shd w:val="clear" w:color="auto" w:fill="FFFFFF"/>
        <w:spacing w:line="480" w:lineRule="auto"/>
        <w:contextualSpacing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bookmarkStart w:id="0" w:name="_GoBack"/>
      <w:r w:rsidRPr="00A83372">
        <w:rPr>
          <w:rFonts w:ascii="宋体" w:eastAsia="宋体" w:hAnsi="宋体" w:cs="宋体"/>
          <w:kern w:val="0"/>
          <w:sz w:val="28"/>
          <w:szCs w:val="28"/>
        </w:rPr>
        <w:t>时间:2015-03-11 16:34来源:未知 作者:开发办</w:t>
      </w:r>
    </w:p>
    <w:bookmarkEnd w:id="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A83372" w:rsidRPr="00A83372" w14:paraId="585D7D18" w14:textId="77777777" w:rsidTr="00A833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65B26" w14:textId="6F4D88D2" w:rsidR="00A83372" w:rsidRPr="00A83372" w:rsidRDefault="00A83372" w:rsidP="00A83372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14:paraId="12358B11" w14:textId="62083105" w:rsidR="00A83372" w:rsidRPr="00A83372" w:rsidRDefault="00A83372" w:rsidP="00A83372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一、横向项目合同签订后，第一笔项目经费到账前，该横向项目信息可在科研管理系统中的“待审项目”中登记。</w:t>
            </w:r>
          </w:p>
          <w:p w14:paraId="3C9E93BC" w14:textId="041752B0" w:rsidR="00A83372" w:rsidRPr="00A83372" w:rsidRDefault="00A83372" w:rsidP="00A83372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二、横向项目第一笔项目经费到账后，在科研管理系统中予以立项，立项表单中的“合同金额”字段填写第一笔到账 经费数；立项时间应为我处在财务到账通知单上签署的横向项目立项时间。</w:t>
            </w:r>
          </w:p>
          <w:p w14:paraId="68EE1D7D" w14:textId="24C4EAD8" w:rsidR="00A83372" w:rsidRPr="00A83372" w:rsidRDefault="00A83372" w:rsidP="00A83372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三、科研管理系统中“项目名称”字段，应为能够反映项目研究的内容的合同名称，且在该名称后标注合同约定的合同金额，并用“（ ）”加以注释。</w:t>
            </w:r>
          </w:p>
          <w:p w14:paraId="77A687EF" w14:textId="1497CDFB" w:rsidR="00A83372" w:rsidRPr="00A83372" w:rsidRDefault="00A83372" w:rsidP="00A83372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四、项目起止时间，应与合同中记载的相一致，如只载明具体月份，在科研管理系统中登记时，起始时间可推算载明月份的第一天，结题时间可推算载明月份的最后一天。</w:t>
            </w:r>
          </w:p>
          <w:p w14:paraId="584EBDE0" w14:textId="2EE3131B" w:rsidR="00A83372" w:rsidRPr="00A83372" w:rsidRDefault="00A83372" w:rsidP="00A83372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五、横向项目立项时，项目负责人应向科技处登记人员提供完整的登记信息，特殊原因暂时无法提供的，应在项目立项后15日</w:t>
            </w:r>
            <w:proofErr w:type="gramStart"/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内向科技</w:t>
            </w:r>
            <w:proofErr w:type="gramEnd"/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处主动提交补充材料，逾期将不予补登该信息。</w:t>
            </w:r>
          </w:p>
          <w:p w14:paraId="5FD70EBE" w14:textId="77777777" w:rsidR="00A83372" w:rsidRPr="00A83372" w:rsidRDefault="00A83372" w:rsidP="00A83372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六、横向项目立项后，项目立项信息不得修改。科技处因工作需要修改相关信息的，应在备注信息栏中主动载</w:t>
            </w:r>
            <w:proofErr w:type="gramStart"/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明修改</w:t>
            </w:r>
            <w:proofErr w:type="gramEnd"/>
            <w:r w:rsidRPr="00A83372">
              <w:rPr>
                <w:rFonts w:ascii="宋体" w:eastAsia="宋体" w:hAnsi="宋体" w:cs="宋体"/>
                <w:kern w:val="0"/>
                <w:sz w:val="28"/>
                <w:szCs w:val="28"/>
              </w:rPr>
              <w:t>的事项及办理人姓名及科技处工作人员姓名。</w:t>
            </w:r>
          </w:p>
        </w:tc>
      </w:tr>
    </w:tbl>
    <w:p w14:paraId="218E6BB6" w14:textId="77777777" w:rsidR="00365E4C" w:rsidRPr="00A83372" w:rsidRDefault="00365E4C" w:rsidP="00A83372">
      <w:pPr>
        <w:spacing w:line="480" w:lineRule="auto"/>
        <w:contextualSpacing/>
        <w:rPr>
          <w:sz w:val="28"/>
          <w:szCs w:val="28"/>
        </w:rPr>
      </w:pPr>
    </w:p>
    <w:sectPr w:rsidR="00365E4C" w:rsidRPr="00A8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15"/>
    <w:rsid w:val="000944E5"/>
    <w:rsid w:val="00365E4C"/>
    <w:rsid w:val="00A83372"/>
    <w:rsid w:val="00C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7C7A"/>
  <w15:chartTrackingRefBased/>
  <w15:docId w15:val="{A75D6B05-F069-41E0-A5A0-FCB4F737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833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8337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833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韩泠姝</dc:creator>
  <cp:keywords/>
  <dc:description/>
  <cp:lastModifiedBy>韩泠姝</cp:lastModifiedBy>
  <cp:revision>2</cp:revision>
  <dcterms:created xsi:type="dcterms:W3CDTF">2018-02-26T06:06:00Z</dcterms:created>
  <dcterms:modified xsi:type="dcterms:W3CDTF">2018-02-26T06:07:00Z</dcterms:modified>
</cp:coreProperties>
</file>